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DA" w:rsidRPr="00C46582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УТВЕРЖДЕНО</w:t>
      </w:r>
    </w:p>
    <w:p w:rsidR="001436DA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МБДОУ детского сада «Солнышко» </w:t>
      </w:r>
    </w:p>
    <w:p w:rsidR="001436DA" w:rsidRPr="00C46582" w:rsidRDefault="001436DA" w:rsidP="001436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01.09.2017 № 142-ОД</w:t>
      </w:r>
    </w:p>
    <w:p w:rsidR="001436DA" w:rsidRPr="00C46582" w:rsidRDefault="001436DA" w:rsidP="001436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36DA" w:rsidRPr="00C46582" w:rsidRDefault="001436DA" w:rsidP="001436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582">
        <w:rPr>
          <w:rFonts w:ascii="Times New Roman" w:hAnsi="Times New Roman"/>
          <w:b/>
          <w:sz w:val="24"/>
          <w:szCs w:val="24"/>
        </w:rPr>
        <w:t>Положение</w:t>
      </w:r>
    </w:p>
    <w:p w:rsidR="001436DA" w:rsidRPr="00C46582" w:rsidRDefault="001436DA" w:rsidP="001436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582">
        <w:rPr>
          <w:rFonts w:ascii="Times New Roman" w:hAnsi="Times New Roman"/>
          <w:b/>
          <w:sz w:val="24"/>
          <w:szCs w:val="24"/>
        </w:rPr>
        <w:t xml:space="preserve">об оплате труда работников муниципального бюджетного дошкольного образовательного учреждения детского сада «Солнышко» </w:t>
      </w:r>
      <w:proofErr w:type="spellStart"/>
      <w:r w:rsidRPr="00C46582">
        <w:rPr>
          <w:rFonts w:ascii="Times New Roman" w:hAnsi="Times New Roman"/>
          <w:b/>
          <w:sz w:val="24"/>
          <w:szCs w:val="24"/>
        </w:rPr>
        <w:t>Морашанского</w:t>
      </w:r>
      <w:proofErr w:type="spellEnd"/>
      <w:r w:rsidRPr="00C4658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436DA" w:rsidRPr="00C46582" w:rsidRDefault="001436DA" w:rsidP="001436D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1.1. Положение об оплате труда работников муниципального бюджетного дошкольного образовательного учреждения детского сада «Солнышко» Моршанского района (далее - Положение) разработано в соответствии с постановлением администрации Моршанского района от 28.08.2017 г. № 612 «Об утверждении Примерного положения об оплате труда работников муниципальных образовательных бюджетных, автономных и казенных учреждений Моршанского района».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1.2. Положение определяет порядок оплаты труда работников муниципального бюджетного дошкольного образовательного учреждения детского сада «Солнышко» Моршанского района (далее - учреждение).</w:t>
      </w:r>
      <w:r w:rsidRPr="00C46582">
        <w:rPr>
          <w:rFonts w:ascii="Times New Roman" w:hAnsi="Times New Roman"/>
          <w:sz w:val="24"/>
          <w:szCs w:val="24"/>
        </w:rPr>
        <w:br/>
        <w:t xml:space="preserve">            1.3. Положение включает в себя: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рекомендуемые размеры минимальных окладов (минимальных должностных окладов), минимальных ставок заработной платы работников по квалификационным уровням (далее - ПКГ) профессиональных квалификационных групп;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рекомендуемые размеры повышающих коэффициентов к окладам (должностным окладам), ставкам заработной платы, условия их установления, начисления и выплаты;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рекомендуемые виды выплат компенсационного характера, условия их установления и выплаты;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рекомендуемые виды выплат стимулирующего характера, условия их установления и выплаты;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условия оплаты труда руководителя учреждения, заместителей руководителя, главного бухгалтера;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особенности оплаты труда педагогических и иных работников учреждений.</w:t>
      </w:r>
      <w:r w:rsidRPr="00C46582">
        <w:rPr>
          <w:rFonts w:ascii="Times New Roman" w:hAnsi="Times New Roman"/>
          <w:sz w:val="24"/>
          <w:szCs w:val="24"/>
        </w:rPr>
        <w:br/>
        <w:t xml:space="preserve">            1.4. Системы оплаты труда работников учреждения устанавливаются коллективным договорам, соглашениями, локальными нормативными актами в соответствии с законодательством Российской Федерации, Тамбовской области, нормативными правовыми актами органов местного самоуправления, содержащими нормы трудового права, настоящим Примерным положением с учетом: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мнения представительного органа работников учреждения;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Единого тарифно-квалификационного справочника работ и профессий рабочих;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Единого тарифно-квалификационного справочника должностей руководителей, специалистов и служащих.</w:t>
      </w:r>
    </w:p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 Размеры окладов, выплат компенсационного и стимулирующего характера устанавливаются в пределах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C46582">
        <w:rPr>
          <w:rFonts w:ascii="Times New Roman" w:hAnsi="Times New Roman"/>
          <w:sz w:val="24"/>
          <w:szCs w:val="24"/>
        </w:rPr>
        <w:t xml:space="preserve">Месячная заработная плата работника учреждения, состоящая из оклада (должностного оклада), ставки заработной платы, выплат компенсационного и стимулирующего характера,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минимальной заработной платы, установленной региональным соглашением в соответствии со статьей 133.1 </w:t>
      </w:r>
      <w:hyperlink r:id="rId4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>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1.6. Заработная плата работника учреждения (без учета стимулирующих выплат), устанавливаемая в соответствии с Положением, не должна быть меньше заработной платы (без </w:t>
      </w:r>
      <w:r w:rsidRPr="00C46582">
        <w:rPr>
          <w:rFonts w:ascii="Times New Roman" w:hAnsi="Times New Roman"/>
          <w:sz w:val="24"/>
          <w:szCs w:val="24"/>
        </w:rPr>
        <w:lastRenderedPageBreak/>
        <w:t>учета стимулирующих выплат), выплачиваемой до введения Положения, при условии сохранения объема должностных обязанностей работника и выполнения им работ той же квалификации.</w:t>
      </w:r>
      <w:r w:rsidRPr="00C46582">
        <w:rPr>
          <w:rFonts w:ascii="Times New Roman" w:hAnsi="Times New Roman"/>
          <w:sz w:val="24"/>
          <w:szCs w:val="24"/>
        </w:rPr>
        <w:br/>
        <w:t xml:space="preserve">             1.7. При установлении </w:t>
      </w:r>
      <w:proofErr w:type="gramStart"/>
      <w:r w:rsidRPr="00C46582">
        <w:rPr>
          <w:rFonts w:ascii="Times New Roman" w:hAnsi="Times New Roman"/>
          <w:sz w:val="24"/>
          <w:szCs w:val="24"/>
        </w:rPr>
        <w:t>системы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работодатель обеспечивает: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1.7.1. наличие показателей эффективности деятельности и критериев оценки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1.7.2.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(создание соответствующей комиссии с участием представительного органа работников).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1.8. Оплата труда работника, занятого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  <w:r w:rsidRPr="00C46582">
        <w:rPr>
          <w:rFonts w:ascii="Times New Roman" w:hAnsi="Times New Roman"/>
          <w:sz w:val="24"/>
          <w:szCs w:val="24"/>
        </w:rPr>
        <w:br/>
        <w:t xml:space="preserve">           1.9. Заработная плата работника учреждения зависит от его квалификации, сложности выполняемой работы, количества и качества затраченного труда.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Выплата заработной платы работнику учреждения производится за счет средств бюджета Тамбовской области, муниципального бюджета Моршанского района и средств, поступающих от предпринимательской и иной приносящей доход деятельности.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Порядок распределения средств от предпринимательской и иной приносящей доход деятельности на оплату труда устанавливается локальными нормативными актами учреждения, принимаемыми с учетом мнения представительного органа работников.</w:t>
      </w:r>
    </w:p>
    <w:p w:rsidR="001436DA" w:rsidRPr="00C46582" w:rsidRDefault="001436DA" w:rsidP="001436D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2. Рекомендуемые размеры минимальных окладов (минимальных должностных окладов), минимальных ставок заработной платы работников по квалификационным уровням ПКГ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C46582">
        <w:rPr>
          <w:rFonts w:ascii="Times New Roman" w:hAnsi="Times New Roman"/>
          <w:sz w:val="24"/>
          <w:szCs w:val="24"/>
        </w:rPr>
        <w:t xml:space="preserve">Должности (профессии) работников учреждения по профессиональным квалификационным группам и квалификационным уровням устанавливаются в соответствии с </w:t>
      </w:r>
      <w:hyperlink r:id="rId5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приказами </w:t>
        </w:r>
        <w:proofErr w:type="spellStart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России от 05 мая 2008 года N 216н "Об утверждении профессиональных квалификационных групп должностей работников образования"</w:t>
        </w:r>
      </w:hyperlink>
      <w:r w:rsidRPr="00C4658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от 05 мая 2008 года N 217н "Об утверждении профессиональных квалификационных групп должностей работников высшего и дополнительного профессионального образования"</w:t>
        </w:r>
      </w:hyperlink>
      <w:r w:rsidRPr="00C46582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от 29 мая 2008 года N 247н "Об</w:t>
        </w:r>
        <w:proofErr w:type="gramEnd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утверждении профессиональных квалификационных групп общеотраслевых должностей руководителей, специалистов и служащих"</w:t>
        </w:r>
      </w:hyperlink>
      <w:r w:rsidRPr="00C46582">
        <w:rPr>
          <w:rFonts w:ascii="Times New Roman" w:hAnsi="Times New Roman"/>
          <w:sz w:val="24"/>
          <w:szCs w:val="24"/>
        </w:rPr>
        <w:t xml:space="preserve">, от 29 мая 2007 года N 248н "Об утверждении профессиональных квалификационных групп общеотраслевых профессий рабочих", </w:t>
      </w:r>
      <w:hyperlink r:id="rId8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от 06.08.2007 N 525 "О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группам"</w:t>
        </w:r>
      </w:hyperlink>
      <w:r w:rsidRPr="00C4658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от 06.08.2007 N 526 "Об утверждении профессиональных квалификационных групп должностей медицинских и фармацевтических работников</w:t>
        </w:r>
        <w:proofErr w:type="gramEnd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"</w:t>
        </w:r>
      </w:hyperlink>
      <w:r w:rsidRPr="00C46582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постановлением администрации области от 03.08.2016 N 879 "Об основах </w:t>
        </w:r>
        <w:proofErr w:type="gramStart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формирования системы оплаты труда работников областных государственных</w:t>
        </w:r>
        <w:proofErr w:type="gramEnd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бюджетных, автономных и казенных учреждений"</w:t>
        </w:r>
      </w:hyperlink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C46582">
        <w:rPr>
          <w:rFonts w:ascii="Times New Roman" w:hAnsi="Times New Roman"/>
          <w:sz w:val="24"/>
          <w:szCs w:val="24"/>
        </w:rPr>
        <w:t xml:space="preserve">Рекомендуемые размеры минимальных окладов (минимальных должностных окладов), минимальных ставок заработной платы по квалификационным уровням ПКГ работников учреждения установлены в соответствии с постановлением администрации Моршанского района от 17.08.2016 г. № 502 «О внесении изменений в постановление администрации района от 29.05.2009 №420 «О введении новых систем оплаты труда работников муниципальных учреждений района, оплата труда которых в настоящее время </w:t>
      </w:r>
      <w:r w:rsidRPr="00C46582">
        <w:rPr>
          <w:rFonts w:ascii="Times New Roman" w:hAnsi="Times New Roman"/>
          <w:sz w:val="24"/>
          <w:szCs w:val="24"/>
        </w:rPr>
        <w:lastRenderedPageBreak/>
        <w:t>осуществляется на основе Единой тарифной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сетки по оплате труда работников бюджетной сферы, и работников муниципальных образовательных учреждений»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 ПКГ первого уровня - 3000 рублей;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 ПКГ второго уровня - 3426 рублей;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по ПКГ третьего уровня - 4940 рублей.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 минимальный оклад ПКГ должностей педагогических работников третьего уровня включается размер ежемесячной денежной компенсации на обеспечение книгоиздательской продукцией и периодическими изданиями, установленный по состоянию на 31.12.2012;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 ПКГ четвертого уровня - 5710 рублей.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Рекомендуемые размеры минимальных окладов (минимальных должностных окладов), минимальных ставок заработной платы по квалификационным уровням ПКГ работников учреждения дифференцированы в зависимости от квалификационного уровня соответствующей ПКГ и представлены в приложении к настоящему Примерному положению.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>Размеры окладов (должностных окладов), ставок заработной платы, устанавливаемые учреждением, не могут быть ниже размеров, установленных для соответствующих квалификационных уровней ПКГ постановлением администрации Моршанского района от 17.08.2016 г. № 502 «О внесении изменений в постановление администрации района от 29.05.2009 №420 «О введении новых систем оплаты труда работников муниципальных учреждений района, оплата труда которых в настоящее время осуществляется на основе Единой тарифной сетки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по оплате труда работников бюджетной сферы, и работников муниципальных образовательных учреждений».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2.3. Для установления единых подходов в определении предъявляемых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работников в учреждениях, применяются: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по должностям работников образования - квалификационные характеристики, утвержденные </w:t>
      </w:r>
      <w:hyperlink r:id="rId11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Российской Федерации от 26.08.2010 N 761н</w:t>
        </w:r>
      </w:hyperlink>
      <w:r w:rsidRPr="00C46582">
        <w:rPr>
          <w:rFonts w:ascii="Times New Roman" w:hAnsi="Times New Roman"/>
          <w:sz w:val="24"/>
          <w:szCs w:val="24"/>
        </w:rPr>
        <w:t>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по общеотраслевым профессиям рабочих - тарифно-квалификационные характеристики, утвержденные </w:t>
      </w:r>
      <w:hyperlink r:id="rId12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постановлением Минтруда Российской Федерации от 10.11.1992 N 31</w:t>
        </w:r>
      </w:hyperlink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Наименование профессии "рабочий по комплексному обслуживанию и ремонту зданий" применяется в случаях выполнения работником видов работ, свойственных нескольким профессиям (электромонтер, слесарь, столяр, слесарь-ремонтник и др.), но с незначительным удельным весом работ по каждой из профессий.</w:t>
      </w:r>
    </w:p>
    <w:p w:rsidR="001436DA" w:rsidRPr="00C46582" w:rsidRDefault="001436DA" w:rsidP="001436D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3. Размеры, периоды и условия выплаты повышающих коэффициентов к окладам (должностным окладам), ставкам заработной платы по занимаемой должности, по типу (виду) учреждения и персональных повышающих коэффициентов</w:t>
      </w:r>
    </w:p>
    <w:p w:rsidR="001436DA" w:rsidRPr="00C46582" w:rsidRDefault="001436DA" w:rsidP="001436DA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3.1. Размер повышающего коэффициента по занимаемой должности работников основного персонала рекомендуется устанавливать к минимальным окладам (минимальным должностным окладам), минимальным ставкам заработной платы в следующих размерах:</w:t>
      </w:r>
      <w:r w:rsidRPr="00C46582">
        <w:rPr>
          <w:rFonts w:ascii="Times New Roman" w:hAnsi="Times New Roman"/>
          <w:sz w:val="24"/>
          <w:szCs w:val="24"/>
        </w:rPr>
        <w:br/>
      </w:r>
      <w:r w:rsidRPr="00C46582">
        <w:rPr>
          <w:rFonts w:ascii="Times New Roman" w:hAnsi="Times New Roman"/>
          <w:sz w:val="24"/>
          <w:szCs w:val="24"/>
        </w:rPr>
        <w:br/>
        <w:t>по ПКГ второго уровня: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2 квалификационный уровень - до 0,10;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 квалификационный уровень - до 0,15;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4 квалификационный уровень - до 0,25;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 квалификационный уровень - до 0,40;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br/>
        <w:t>по ПКГ третьего уровня: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 квалификационный уровень - до 0,20;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2 квалификационный уровень - до 0,30;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3 квалификационный уровень - до 0,40;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4 квалификационный уровень - до 0,50;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 квалификационный уровень - до 0,60;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br/>
        <w:t>по ПКГ четвертого уровня: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1 квалификационный уровень - до 0,30;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2 квалификационный уровень - до 0,45;</w:t>
      </w:r>
    </w:p>
    <w:p w:rsidR="001436DA" w:rsidRPr="00C46582" w:rsidRDefault="001436DA" w:rsidP="001436D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 квалификационный уровень - до 0,50.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Учреждение самостоятельно определяет размеры повышающих коэффициентов по занимаемой должности работников основного персонала, но не выше размеров повышающих коэффициентов, установленных в п. 3.1 настоящего положения.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К основному персоналу учреждения относятся работники, непосредственно обеспечивающие выполнение основных функций, в </w:t>
      </w:r>
      <w:proofErr w:type="gramStart"/>
      <w:r w:rsidRPr="00C46582">
        <w:rPr>
          <w:rFonts w:ascii="Times New Roman" w:hAnsi="Times New Roman"/>
          <w:sz w:val="24"/>
          <w:szCs w:val="24"/>
        </w:rPr>
        <w:t>целях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реализации которых создано учреждение. Перечень должностей работников учреждений, относимых к основному персоналу по виду экономической деятельности "Образование", устанавливается приказом учреждения в соответствии с Примерным перечнем должностей работников учреждений, относимых к основному персоналу по виду экономической деятельности "Образование", установленным приказом управлении.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Повышающие коэффициенты по занимаемой должности, определенные в настоящем пункте, могут применяться и к иным работникам учреждения, должности и рабочие профессии которых отнесены к квалификационным группам второго, третьего и четвертого уровней.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Минимальный оклад (минимальный должностной оклад), умноженный на повышающий коэффициент по занимаемой должности основного персонала, образует оклад (должностной оклад). Другие повышающие коэффициенты устанавливаются к окладу (должностному окладу) с учетом повышающего коэффициента по занимаемой должности.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3.2. Повышающий коэффициент по занимаемой должности работников основного персонала за квалификационную категорию устанавливается в процентах к окладу (должностному окладу), ставке заработной платы с целью стимулирования работников к качественному результату труда путем повышения профессиональной квалификации и компетенции. Рекомендуемый размер повышающего коэффициента: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до 0,45 - при наличии высшей квалификационной категории;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до 0,30 - при наличии первой квалификационной категории.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3.3. Работникам учреждений, которым присвоена ученая степень или почетное звание "заслуженный", "народный", "мастер", "мастер спорта", "отличник", "почетный работник" и другие по профилю учреждения, а также работникам, награжденным орденами и медалями за работу по профилю учреждения - по решению работодателя локальным нормативным актом устанавливается повышающий коэффициент в размере до 0,20.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3.4. Повышающий коэффициент по занимаемой должности "старший", "ведущий", "главный" устанавливается к окладу (должностному окладу) с целью повышения ответственности работника при исполнении трудовых (должностных) обязанностей, стимулирования работников к качественному результату труда.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Рекомендуемый размер повышающего коэффициента: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до 0,09 - при отнесении должности, профессии к категории "старший";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до 0,13 - при отнесении должности, профессии к категории "ведущий";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до 0,18 - при отнесении должности, профессии к категории "главный".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3.5. Конкретные размеры повышающих коэффициентов устанавливаются трудовым договором. Выплата повышающего коэффициента осуществляется соответственно с момента установления до даты расторжения трудовых отношений, назначения на иную должность, профессию, изменения (не подтверждения) квалификационной категории, дающих право на установление повышающего коэффициента.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 xml:space="preserve">3.6. </w:t>
      </w:r>
      <w:proofErr w:type="gramStart"/>
      <w:r w:rsidRPr="00C46582">
        <w:rPr>
          <w:rFonts w:ascii="Times New Roman" w:hAnsi="Times New Roman"/>
          <w:sz w:val="24"/>
          <w:szCs w:val="24"/>
        </w:rPr>
        <w:t>Для работников учреждений устанавливается повышающий коэффициент по типу (виду) учреждения, условия труда в котором отличаются от нормальных, от расположенности учреждения, в процентах к окладам (должностным окладам), ставкам заработной платы: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за работу в сельской местности, рабочих поселках - повышающий коэффициент до 0,25;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за работу в отдельных образовательных организациях (структурных подразделениях) с опасными и иными особыми условиями труда: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 специальных (коррекционных) образовательных организациях для обучающихся (воспитанников) с ограниченными возможностями здоровья; в специальных (коррекционных) группах, созданных в образовательных учреждениях - работникам, занятым в этих группах, - повышающий коэффициент до 0,20.</w:t>
      </w:r>
    </w:p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Повышающий коэффициент по типу (виду) учреждения устанавливается отдельно по каждому основанию, но суммарно не должен превышать 0,8.</w:t>
      </w:r>
    </w:p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Выплата повышающего коэффициента осуществляется до даты изменения типа (вида) муниципального учреждения, дающего право на установление повышающего коэффициента. </w:t>
      </w:r>
    </w:p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C46582">
        <w:rPr>
          <w:rFonts w:ascii="Times New Roman" w:hAnsi="Times New Roman"/>
          <w:sz w:val="24"/>
          <w:szCs w:val="24"/>
        </w:rPr>
        <w:t xml:space="preserve">Персональный повышающий коэффициент к окладу (должностному окладу), ставке заработной платы по соответствующим ПКГ устанавливается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Решение об установлении персонального повышающего коэффициента, о размерах, периодах и условиях его выплаты принимается руководителем учреждения персонально в отношении конкретного высококвалифицированного работника, заместителя руководителя, главного бухгалтера учреждения. Размер персонального повышающего коэффициента к окладу (должностному окладу), ставке заработной платы не должен превышать 3,0.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3.8. Установление и выплата повышающих коэффициентов к окладам (должностным окладам), ставкам заработной платы по занимаемой должности, по типу (виду) учреждения и персональных повышающих коэффициентов производится в пределах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4. Рекомендуемые выплаты компенсационного характера, основы их установления</w:t>
      </w:r>
    </w:p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            Для работников учреждения устанавливаются виды выплат компенсационного характера.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4.1. Выплаты работникам, занятым на работах с вредными и (или) опасными условиями труда, производятся в соответствии со статьей 147 </w:t>
      </w:r>
      <w:hyperlink r:id="rId13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 xml:space="preserve">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Перечень конкретных работ, профессий рабочих и размеры доплат устанавливаются локальным нормативным актом работодателя в соответствии с трудовым законодательством и иными нормативными правовыми актами, содержащими нормы трудового права, по результатам аттестации рабочих мест.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4.2. Выплаты за работу в условиях, отклоняющихся </w:t>
      </w:r>
      <w:proofErr w:type="gramStart"/>
      <w:r w:rsidRPr="00C46582">
        <w:rPr>
          <w:rFonts w:ascii="Times New Roman" w:hAnsi="Times New Roman"/>
          <w:sz w:val="24"/>
          <w:szCs w:val="24"/>
        </w:rPr>
        <w:t>от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нормальных.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При выполнении работ различной квалификации,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 - размер доплат устанавливается по соглашению сторон трудового договора с учетом содержания и (или) объема дополнительной работы в пределах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. 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 xml:space="preserve">При выполнении работником объема педагогической работы, учебной (преподавательской) работы, превышающего норму, определенную </w:t>
      </w:r>
      <w:hyperlink r:id="rId14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приказом Министерства образования и науки Российской Федерации от 22 декабря 2014 года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</w:r>
      </w:hyperlink>
      <w:r w:rsidRPr="00C46582">
        <w:rPr>
          <w:rFonts w:ascii="Times New Roman" w:hAnsi="Times New Roman"/>
          <w:sz w:val="24"/>
          <w:szCs w:val="24"/>
        </w:rPr>
        <w:t>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Размеры выплат компенсационного характера определяются исходя из минимального оклада с учетом повышающего коэффициента по занимаемой должности.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Конкретные виды выплат, их размеры и порядок установления определяются положением об оплате труда учреждения или иным локальным нормативным актом работодателя в пределах установленного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4.3. Доплата за сверхурочную работу определяется в соответствии со статьей 152 </w:t>
      </w:r>
      <w:hyperlink r:id="rId15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 xml:space="preserve"> - первые два часа работы в полуторном размере, за последующие часы - в двойном размере. В соответствии со статьей 104 </w:t>
      </w:r>
      <w:hyperlink r:id="rId16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 xml:space="preserve"> в учреждениях может применяться суммированный учет рабочего времени. Порядок ведения суммированного учета рабочего времени устанавливается правилами внутреннего трудового распорядка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равнозначного времени отработанного сверхурочно.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Выплаты работникам за работу в выходной и нерабочий праздничный день - не менее чем в двойном размере: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работникам, труд которых оплачивается по дневным и часовым ставкам, - в размере двойной дневной или часовой ставки;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>- работникам, получающим оклад (должностной оклад), доплата производится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ставки, если работа производилась сверх месячной нормы рабочего времени.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Конкретные размеры оплаты за работу в выходные и нерабочие праздничные дни в соответствии со статьей 153 </w:t>
      </w:r>
      <w:hyperlink r:id="rId17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 xml:space="preserve"> устанавливаются локальным нормативным актом работодателя, принимаемым с учетом мнения представительного органа работников либо трудовым договором.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 (доплата не производится), а день отдыха оплате не подлежит.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Выплаты работникам за работу в ночное время в размере до 35% за каждый час работы в ночное время (с 22 часов до 6 часов).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Конкретный размер повышения оплаты труда за работу в ночное время в соответствии со статьей 154 </w:t>
      </w:r>
      <w:hyperlink r:id="rId18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C46582">
        <w:rPr>
          <w:rFonts w:ascii="Times New Roman" w:hAnsi="Times New Roman"/>
          <w:sz w:val="24"/>
          <w:szCs w:val="24"/>
        </w:rPr>
        <w:t xml:space="preserve"> устанавливается локальным нормативным актом работодателя, принимаемым с учетом мнения представительного органа работников.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C46582">
        <w:rPr>
          <w:rFonts w:ascii="Times New Roman" w:hAnsi="Times New Roman"/>
          <w:sz w:val="24"/>
          <w:szCs w:val="24"/>
        </w:rPr>
        <w:t>Выплаты компенсационного характера устанавливаются к окладам (должностным окладам), ставкам заработной платы (с учетом повышающих коэффициентов по занимаемой должности работников по соответствующим ПКГ) в процентном отношении или в абсолютной сумме в пределах фонда оплаты труда работников, если иное не установлено федеральными законами или указами Президента Российской Федерации.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охране труда.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>Размеры выплат компенсационного характера работникам, занятым на  работах с вредными и (или) опасными и иными особыми условиями труда (в соответствии со статьей 147 Трудового кодекса Российской Федерации) устанавливаются по результатам проведения специальной оценки условий труда (ч.4 ст.27 Федерального закона от 28.12.2013г. №426-ФЗ «О специальной оценке условий труда» (аттестация рабочих мест)) – до 12% от минимального оклада.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 xml:space="preserve">Размеры выплат компенсационного характера не могут быть ниже размеров, установленных трудовым законодательством.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4.5. Размеры и условия осуществления выплат компенсационного характера устанавливаются в положении об оплате труда работников учреждения и конкретизируются трудовыми договорами.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>Основанием для начисления компенсационных выплат работникам муниципального учреждения являются трудовой договор, приказ руководителя учреждения, исходя из оценки фактической работы работника в условиях труда, отличающихся от нормальных, табель учета рабочего времени, настоящее Положение.</w:t>
      </w:r>
      <w:proofErr w:type="gramEnd"/>
    </w:p>
    <w:p w:rsidR="001436DA" w:rsidRPr="00C46582" w:rsidRDefault="001436DA" w:rsidP="001436DA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5. Рекомендуемые выплаты стимулирующего характера, условия их установления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br/>
        <w:t xml:space="preserve">            5.1. Для работников учреждений рекомендуется устанавливать следующие виды выплат стимулирующего характера: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выплата за интенсивность и высокие результаты работы;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выплата за качество выполняемых работ;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выплата за стаж непрерывной работы или за выслугу лет в системе образования;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премиальные выплаты по итогам работы, за выполнение особо важных и ответственных работ.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5.2. Порядок, условия, размеры и периодичность выплат стимулирующего характера устанавливаются коллективным договором, локальным нормативным актом, принимаемым с учетом мнения представительного органа работников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Конкретные размеры стимулирующих выплат устанавливаются к окладам (должностным окладам), ставкам заработной платы работников учреждения в трудовых договорах.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Размеры и условия осуществления выплат стимулирующего характера устанавливаются с учетом разрабатываемых в учреждении показателей и критериев </w:t>
      </w:r>
      <w:proofErr w:type="gramStart"/>
      <w:r w:rsidRPr="00C46582">
        <w:rPr>
          <w:rFonts w:ascii="Times New Roman" w:hAnsi="Times New Roman"/>
          <w:sz w:val="24"/>
          <w:szCs w:val="24"/>
        </w:rPr>
        <w:t>оценки эффективности труда работников данного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5.3. Выплаты за интенсивность и высокие результаты работы устанавливаются: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обеспечение доступности качественного образования и воспитания;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методическую и инновационную деятельность;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разработку эффективных предложений по организации работы учреждения;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выполнение работником важных, сложных и срочных работ;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за интенсивность труда работника выше установленных системой </w:t>
      </w:r>
      <w:proofErr w:type="gramStart"/>
      <w:r w:rsidRPr="00C46582">
        <w:rPr>
          <w:rFonts w:ascii="Times New Roman" w:hAnsi="Times New Roman"/>
          <w:sz w:val="24"/>
          <w:szCs w:val="24"/>
        </w:rPr>
        <w:t>нормирования труда учреждения норм труда</w:t>
      </w:r>
      <w:proofErr w:type="gramEnd"/>
      <w:r w:rsidRPr="00C46582">
        <w:rPr>
          <w:rFonts w:ascii="Times New Roman" w:hAnsi="Times New Roman"/>
          <w:sz w:val="24"/>
          <w:szCs w:val="24"/>
        </w:rPr>
        <w:t>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иные направления в работе, определенные положением об оплате труда работников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 xml:space="preserve">Критерии, позволяющие оценить интенсивность и высокие результаты работы, определяются учреждением самостоятельно с учетом положений Программы поэтапного совершенствования системы оплаты труда в муниципальных учреждениях на 2012 - 2018 годы, утвержденной </w:t>
      </w:r>
      <w:hyperlink r:id="rId19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распоряжением Правительства Российской Федерации от 26.11.2012 N 2190-р</w:t>
        </w:r>
      </w:hyperlink>
      <w:r w:rsidRPr="00C46582">
        <w:rPr>
          <w:rFonts w:ascii="Times New Roman" w:hAnsi="Times New Roman"/>
          <w:sz w:val="24"/>
          <w:szCs w:val="24"/>
        </w:rPr>
        <w:t>, в части введения "эффективного контракта", закрепляются локальным актом работодателя с учетом мнения представительного органа работников учреждения в соответствии с установленными настоящим пунктом рекомендациями: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за работу, связанную со спецификой контингента </w:t>
      </w:r>
      <w:proofErr w:type="gramStart"/>
      <w:r w:rsidRPr="00C465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6582">
        <w:rPr>
          <w:rFonts w:ascii="Times New Roman" w:hAnsi="Times New Roman"/>
          <w:sz w:val="24"/>
          <w:szCs w:val="24"/>
        </w:rPr>
        <w:t>;</w:t>
      </w:r>
      <w:r w:rsidRPr="00C46582">
        <w:rPr>
          <w:rFonts w:ascii="Times New Roman" w:hAnsi="Times New Roman"/>
          <w:sz w:val="24"/>
          <w:szCs w:val="24"/>
        </w:rPr>
        <w:br/>
        <w:t>за сохранение контингента обучающихся;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специфику образовательных программ;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непосредственное участие работника в мероприятиях в рамках реализации приоритетных национальных проектов, федеральных и региональных целевых программ;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применение в работе достижений и передовых методов труда, обучения, воспитания обучающихся, передовых информационных технологий;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за сложность и приоритетность предмета в зависимости от специфики образовательной программы;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информативную емкость предмета, связанную с постоянным обновлением содержания;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организацию и проведение мероприятий, повышающих авторитет и имидж учреждения (конференции, семинары, методические, научно-методические объединения);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выполнение важных, сложных и срочных работ.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C46582">
        <w:rPr>
          <w:rFonts w:ascii="Times New Roman" w:hAnsi="Times New Roman"/>
          <w:sz w:val="24"/>
          <w:szCs w:val="24"/>
        </w:rPr>
        <w:t xml:space="preserve">Выплаты за качество выполняемых работ устанавливаются на основании критериев оценки качества выполненных работ, определяются учреждением самостоятельно с учетом положений Программы поэтапного совершенствования системы оплаты труда в муниципальных учреждениях на 2012 - 2018 годы, утвержденной </w:t>
      </w:r>
      <w:hyperlink r:id="rId20" w:history="1">
        <w:r w:rsidRPr="00C46582">
          <w:rPr>
            <w:rFonts w:ascii="Times New Roman" w:hAnsi="Times New Roman"/>
            <w:color w:val="0000FF"/>
            <w:sz w:val="24"/>
            <w:szCs w:val="24"/>
            <w:u w:val="single"/>
          </w:rPr>
          <w:t>распоряжением Правительства Российской Федерации от 26.11.2012 N 2190-р</w:t>
        </w:r>
      </w:hyperlink>
      <w:r w:rsidRPr="00C46582">
        <w:rPr>
          <w:rFonts w:ascii="Times New Roman" w:hAnsi="Times New Roman"/>
          <w:sz w:val="24"/>
          <w:szCs w:val="24"/>
        </w:rPr>
        <w:t>, в части введения "эффективного контракта" и закрепляются локальным актом работодателя с учетом мнения представительного органа работников учреждения в соответствии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с установленными настоящим пунктом рекомендациями: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участие работников в реализации программы развития образовательного учреждения;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активное участие работников в научно-методической и творческой деятельности учреждения;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создание социально-психологического климата в классе (группе), коллективе;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подготовку призеров олимпиад, конкурсов.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Надбавка за квалификацию водителям устанавливается в зависимости от наличия соответствующей категории: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37"/>
        <w:gridCol w:w="1893"/>
      </w:tblGrid>
      <w:tr w:rsidR="001436DA" w:rsidRPr="00C46582" w:rsidTr="0004445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Вид доплаты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Размеры доплаты</w:t>
            </w:r>
            <w:proofErr w:type="gramStart"/>
            <w:r w:rsidRPr="00C46582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</w:tr>
      <w:tr w:rsidR="001436DA" w:rsidRPr="00C46582" w:rsidTr="0004445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За наличие категорий "В", "С", "Д", "Е"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</w:p>
        </w:tc>
      </w:tr>
      <w:tr w:rsidR="001436DA" w:rsidRPr="00C46582" w:rsidTr="0004445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582">
              <w:rPr>
                <w:rFonts w:ascii="Times New Roman" w:hAnsi="Times New Roman"/>
                <w:sz w:val="24"/>
                <w:szCs w:val="24"/>
              </w:rPr>
              <w:t>За наличие категорий "В", "С", "Е" или "В", "С", "Д" или "Д"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</w:tc>
      </w:tr>
    </w:tbl>
    <w:p w:rsidR="001436DA" w:rsidRPr="00C46582" w:rsidRDefault="001436DA" w:rsidP="001436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5.5. Надбавка за стаж непрерывной работы предоставляется работникам, для которых данное учреждение является местом основной работы. В стаж непрерывной работы включается: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время фактической непрерывной работы в данном учреждении;</w:t>
      </w:r>
      <w:r w:rsidRPr="00C46582">
        <w:rPr>
          <w:rFonts w:ascii="Times New Roman" w:hAnsi="Times New Roman"/>
          <w:sz w:val="24"/>
          <w:szCs w:val="24"/>
        </w:rPr>
        <w:br/>
        <w:t>время военной службы граждан, если в течение трех месяцев после увольнения с этой службы они поступили на работу в то же учреждение;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время отпуска по уходу за ребенком до достижения им возраста трех лет;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время вынужденного прогула при незаконном увольнении или отстранении от работы и последующем восстановлении на работе по решению государственной инспекции труда или суда.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91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5"/>
        <w:gridCol w:w="2817"/>
      </w:tblGrid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Стаж непрерывной работы в данном учреждении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Рекомендуемые размеры выплаты</w:t>
            </w:r>
            <w:proofErr w:type="gramStart"/>
            <w:r w:rsidRPr="00C4658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3 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5 </w:t>
            </w:r>
          </w:p>
        </w:tc>
      </w:tr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От 3 до 5 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</w:tc>
      </w:tr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15 </w:t>
            </w:r>
          </w:p>
        </w:tc>
      </w:tr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</w:p>
        </w:tc>
      </w:tr>
      <w:tr w:rsidR="001436DA" w:rsidRPr="00C46582" w:rsidTr="0004445F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От 15 и более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36DA" w:rsidRPr="00C46582" w:rsidRDefault="001436DA" w:rsidP="00044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</w:p>
        </w:tc>
      </w:tr>
    </w:tbl>
    <w:p w:rsidR="001436DA" w:rsidRPr="00C46582" w:rsidRDefault="001436DA" w:rsidP="00143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5.6. Конкретный размер надбавки за стаж непрерывной работы определяется учреждением самостоятельно и закрепляется локальным актом работодателя с учетом мнения представительного органа работников учреждения.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Надбавка за стаж непрерывный работы производится в процентах от оклада (должностного оклада), ставки заработной платы (с учетом повышающего коэффициента по занимаемой должности работника) в пределах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C46582">
        <w:rPr>
          <w:rFonts w:ascii="Times New Roman" w:hAnsi="Times New Roman"/>
          <w:sz w:val="24"/>
          <w:szCs w:val="24"/>
        </w:rPr>
        <w:t>В случае если у работника учреждения право на назначение или изменение надбавки за стаж непрерывной работы наступило в период исполнения им государственных обязанностей, при подготовке или повышении квалификации с сохранением среднего заработка по месту основной работы, ему устанавливается указанная выплата с момента наступления права на нее и производится перерасчет среднего заработка.</w:t>
      </w:r>
      <w:proofErr w:type="gramEnd"/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5.8. Премии по итогам работы выплачиваются с целью поощрения работников учреждения за высокие результаты труда в определенном периоде (месяц, квартал, год, период выполнения важных, сложных и срочных работ).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При премировании по итогам работы, за выполнение особо важных и срочных работ учитываются следующие показатели, позволяющие оценить результат труда работника: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достижение высоких результатов в работе за соответствующий период;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качественная подготовка и своевременная сдача отчетности;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участие в инновационной деятельности;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подготовка объектов к учебному году;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устранение последствий аварий;</w:t>
      </w:r>
    </w:p>
    <w:p w:rsidR="001436DA" w:rsidRPr="00C46582" w:rsidRDefault="001436DA" w:rsidP="001436D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подготовка и проведение международных, российских, региональных мероприятий научно-методического, реабилитационного, </w:t>
      </w:r>
      <w:proofErr w:type="spellStart"/>
      <w:r w:rsidRPr="00C46582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C46582">
        <w:rPr>
          <w:rFonts w:ascii="Times New Roman" w:hAnsi="Times New Roman"/>
          <w:sz w:val="24"/>
          <w:szCs w:val="24"/>
        </w:rPr>
        <w:t xml:space="preserve"> и другого характера, а также подготовка и проведение смотров, конкурсов, фестивалей;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участие в выполнении важных, сложных и срочных работ;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соблюдение сроков выполнения работ, досрочное выполнение работ;</w:t>
      </w:r>
      <w:r w:rsidRPr="00C46582">
        <w:rPr>
          <w:rFonts w:ascii="Times New Roman" w:hAnsi="Times New Roman"/>
          <w:sz w:val="24"/>
          <w:szCs w:val="24"/>
        </w:rPr>
        <w:br/>
        <w:t>другие показатели, установленные с учетом мнения представительного органа работников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Порядок, условия начисления и размеры премии по итогам работы, а также конкретный период премирования определяются локальным нормативным актом работодателя, принимаемым с учетом мнения представительного органа работников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5.9. Конкретные виды выплат стимулирующего характера, размер и условия их осуществления определяются положением об оплате труда работников учреждения либо иным локальным нормативным актом работодателя, трудовыми договорами.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5.10. Единовременная премия за выполнение особо важных и срочных работ выплачивается в размере до 3-х должностных окладов по решению работодателя.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5.11 Размеры выплат стимулирующего характера устанавливаются педагогическим работникам образовательных учреждений к должностному окладу с учетом повышающих персональных  коэффициентов. Размеры выплат стимулирующего характера для других категорий работников устанавливаются к окладам (должностным окладам) с учетом повышающих коэффициентов по занимаемой должности работников.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5.12 Установление выплат стимулирующего характера осуществляется в пределах </w:t>
      </w:r>
      <w:proofErr w:type="gramStart"/>
      <w:r w:rsidRPr="00C46582">
        <w:rPr>
          <w:rFonts w:ascii="Times New Roman" w:hAnsi="Times New Roman"/>
          <w:sz w:val="24"/>
          <w:szCs w:val="24"/>
        </w:rPr>
        <w:t>фонда оплаты труда работников учреждения</w:t>
      </w:r>
      <w:proofErr w:type="gramEnd"/>
      <w:r w:rsidRPr="00C46582">
        <w:rPr>
          <w:rFonts w:ascii="Times New Roman" w:hAnsi="Times New Roman"/>
          <w:sz w:val="24"/>
          <w:szCs w:val="24"/>
        </w:rPr>
        <w:t>.</w:t>
      </w:r>
    </w:p>
    <w:p w:rsidR="001436DA" w:rsidRPr="00C46582" w:rsidRDefault="001436DA" w:rsidP="001436DA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C46582">
        <w:rPr>
          <w:rFonts w:ascii="Times New Roman" w:hAnsi="Times New Roman"/>
          <w:b/>
          <w:bCs/>
          <w:spacing w:val="-1"/>
          <w:sz w:val="24"/>
          <w:szCs w:val="24"/>
        </w:rPr>
        <w:t xml:space="preserve">6. Перечень видов выплат социального характера для работников </w:t>
      </w:r>
      <w:r w:rsidRPr="00C46582">
        <w:rPr>
          <w:rFonts w:ascii="Times New Roman" w:hAnsi="Times New Roman"/>
          <w:b/>
          <w:bCs/>
          <w:spacing w:val="1"/>
          <w:sz w:val="24"/>
          <w:szCs w:val="24"/>
        </w:rPr>
        <w:t>учреждений, основные условия их установления и начисления</w:t>
      </w:r>
    </w:p>
    <w:p w:rsidR="001436DA" w:rsidRPr="00C46582" w:rsidRDefault="001436DA" w:rsidP="001436DA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6.1. Для работников учреждений устанавливаются следующие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обязательные выплаты социального характера: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7"/>
          <w:sz w:val="24"/>
          <w:szCs w:val="24"/>
        </w:rPr>
        <w:t xml:space="preserve">6.1.1. Выходное пособие при расторжении трудового договора, </w:t>
      </w: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выходное пособие в случае прекращения трудового договора вследствие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нарушения правил заключения трудового договора не по вине работника;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6.1.2. Суммы, начисленные при увольнении работникам на период </w:t>
      </w:r>
      <w:r w:rsidRPr="00C46582">
        <w:rPr>
          <w:rFonts w:ascii="Times New Roman" w:hAnsi="Times New Roman"/>
          <w:color w:val="000000"/>
          <w:spacing w:val="11"/>
          <w:sz w:val="24"/>
          <w:szCs w:val="24"/>
        </w:rPr>
        <w:t xml:space="preserve">трудоустройства в связи с ликвидацией учреждения, сокращением </w:t>
      </w:r>
      <w:r w:rsidRPr="00C46582">
        <w:rPr>
          <w:rFonts w:ascii="Times New Roman" w:hAnsi="Times New Roman"/>
          <w:color w:val="000000"/>
          <w:spacing w:val="3"/>
          <w:sz w:val="24"/>
          <w:szCs w:val="24"/>
        </w:rPr>
        <w:t>численности или штата работников учреждения;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6.1.3. Дополнительная компенсация работникам при расторжении трудового договора без предупреждения об увольнении за два месяца, при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ликвидации учреждения, сокращении численности или штата работников </w:t>
      </w: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учреждения. Компенсация при расторжении трудового договора в связи со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сменой собственника учреждения;</w:t>
      </w:r>
    </w:p>
    <w:p w:rsidR="001436DA" w:rsidRPr="00C46582" w:rsidRDefault="001436DA" w:rsidP="001436DA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-1"/>
          <w:sz w:val="24"/>
          <w:szCs w:val="24"/>
        </w:rPr>
        <w:t>6.1.4. Денежная компенсация за несвоевременную выплату заработной</w:t>
      </w:r>
      <w:r w:rsidRPr="00C46582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C46582">
        <w:rPr>
          <w:rFonts w:ascii="Times New Roman" w:hAnsi="Times New Roman"/>
          <w:color w:val="000000"/>
          <w:spacing w:val="5"/>
          <w:sz w:val="24"/>
          <w:szCs w:val="24"/>
        </w:rPr>
        <w:t xml:space="preserve">платы,   оплаты   отпуска,   выплат   при   увольнении   и   других   выплат,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причитающихся работнику от работодателя.</w:t>
      </w:r>
    </w:p>
    <w:p w:rsidR="001436DA" w:rsidRPr="00C46582" w:rsidRDefault="001436DA" w:rsidP="001436DA">
      <w:pPr>
        <w:shd w:val="clear" w:color="auto" w:fill="FFFFFF"/>
        <w:tabs>
          <w:tab w:val="left" w:pos="1541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-6"/>
          <w:sz w:val="24"/>
          <w:szCs w:val="24"/>
        </w:rPr>
        <w:t>6.2.</w:t>
      </w:r>
      <w:r w:rsidRPr="00C46582">
        <w:rPr>
          <w:rFonts w:ascii="Times New Roman" w:hAnsi="Times New Roman"/>
          <w:color w:val="000000"/>
          <w:sz w:val="24"/>
          <w:szCs w:val="24"/>
        </w:rPr>
        <w:tab/>
      </w: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  работников   учреждения   в   дополнение   к   социальным </w:t>
      </w:r>
      <w:r w:rsidRPr="00C46582">
        <w:rPr>
          <w:rFonts w:ascii="Times New Roman" w:hAnsi="Times New Roman"/>
          <w:color w:val="000000"/>
          <w:spacing w:val="9"/>
          <w:sz w:val="24"/>
          <w:szCs w:val="24"/>
        </w:rPr>
        <w:t xml:space="preserve">выплатам, указанным в пункте 6.1.  настоящего Примерного положения, </w:t>
      </w:r>
      <w:r w:rsidRPr="00C46582">
        <w:rPr>
          <w:rFonts w:ascii="Times New Roman" w:hAnsi="Times New Roman"/>
          <w:color w:val="000000"/>
          <w:spacing w:val="4"/>
          <w:sz w:val="24"/>
          <w:szCs w:val="24"/>
        </w:rPr>
        <w:t xml:space="preserve">может  выплачиваться  материальная  помощь,  представленная отдельным </w:t>
      </w:r>
      <w:r w:rsidRPr="00C46582">
        <w:rPr>
          <w:rFonts w:ascii="Times New Roman" w:hAnsi="Times New Roman"/>
          <w:color w:val="000000"/>
          <w:spacing w:val="6"/>
          <w:sz w:val="24"/>
          <w:szCs w:val="24"/>
        </w:rPr>
        <w:t xml:space="preserve">работникам по семейным обстоятельствам, на медикаменты, погребение и </w:t>
      </w:r>
      <w:r w:rsidRPr="00C46582">
        <w:rPr>
          <w:rFonts w:ascii="Times New Roman" w:hAnsi="Times New Roman"/>
          <w:color w:val="000000"/>
          <w:spacing w:val="-2"/>
          <w:sz w:val="24"/>
          <w:szCs w:val="24"/>
        </w:rPr>
        <w:t>прочее.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Решение об оказании материальной помощи и конкретных размерах </w:t>
      </w:r>
      <w:r w:rsidRPr="00C46582">
        <w:rPr>
          <w:rFonts w:ascii="Times New Roman" w:hAnsi="Times New Roman"/>
          <w:color w:val="000000"/>
          <w:sz w:val="24"/>
          <w:szCs w:val="24"/>
        </w:rPr>
        <w:t xml:space="preserve">принимается приказом руководителя учреждения на основании письменного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заявления работника.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3"/>
          <w:sz w:val="24"/>
          <w:szCs w:val="24"/>
        </w:rPr>
        <w:t xml:space="preserve">Максимальный размер материальной помощи не должен превышать </w:t>
      </w:r>
      <w:r w:rsidRPr="00C46582">
        <w:rPr>
          <w:rFonts w:ascii="Times New Roman" w:hAnsi="Times New Roman"/>
          <w:color w:val="000000"/>
          <w:spacing w:val="6"/>
          <w:sz w:val="24"/>
          <w:szCs w:val="24"/>
        </w:rPr>
        <w:t>двух минимальных окладов, ставок заработной платы.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6"/>
          <w:sz w:val="24"/>
          <w:szCs w:val="24"/>
        </w:rPr>
        <w:t>6.3. Единовременное денежное вознаграждение в размере 25000 рублей выплачивается педагогическим работникам, награжденным нагрудным знаком администрации Тамбовской области «За верность педагогической профессии»</w:t>
      </w:r>
    </w:p>
    <w:p w:rsidR="001436DA" w:rsidRPr="00C46582" w:rsidRDefault="001436DA" w:rsidP="001436DA">
      <w:pPr>
        <w:shd w:val="clear" w:color="auto" w:fill="FFFFFF"/>
        <w:tabs>
          <w:tab w:val="left" w:pos="1330"/>
        </w:tabs>
        <w:spacing w:after="0" w:line="240" w:lineRule="auto"/>
        <w:ind w:firstLine="79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-6"/>
          <w:sz w:val="24"/>
          <w:szCs w:val="24"/>
        </w:rPr>
        <w:t>6.4.</w:t>
      </w:r>
      <w:r w:rsidRPr="00C46582">
        <w:rPr>
          <w:rFonts w:ascii="Times New Roman" w:hAnsi="Times New Roman"/>
          <w:color w:val="000000"/>
          <w:sz w:val="24"/>
          <w:szCs w:val="24"/>
        </w:rPr>
        <w:tab/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Выплаты социального характера не являются вознаграждением за </w:t>
      </w:r>
      <w:r w:rsidRPr="00C46582">
        <w:rPr>
          <w:rFonts w:ascii="Times New Roman" w:hAnsi="Times New Roman"/>
          <w:color w:val="000000"/>
          <w:sz w:val="24"/>
          <w:szCs w:val="24"/>
        </w:rPr>
        <w:t xml:space="preserve">труд, направлены на: соблюдение прав работников, установленных трудовым </w:t>
      </w:r>
      <w:r w:rsidRPr="00C46582">
        <w:rPr>
          <w:rFonts w:ascii="Times New Roman" w:hAnsi="Times New Roman"/>
          <w:color w:val="000000"/>
          <w:spacing w:val="6"/>
          <w:sz w:val="24"/>
          <w:szCs w:val="24"/>
        </w:rPr>
        <w:t xml:space="preserve">законодательством при расторжении трудовых отношений по инициативе </w:t>
      </w:r>
      <w:r w:rsidRPr="00C46582">
        <w:rPr>
          <w:rFonts w:ascii="Times New Roman" w:hAnsi="Times New Roman"/>
          <w:color w:val="000000"/>
          <w:spacing w:val="7"/>
          <w:sz w:val="24"/>
          <w:szCs w:val="24"/>
        </w:rPr>
        <w:t xml:space="preserve">работодателя и при других условиях, предоставление компенсации затрат </w:t>
      </w: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работников, связанных с обучением, оздоровлением, повышением их уровня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жизни выплачиваются в пределах фонда оплаты труда.</w:t>
      </w:r>
    </w:p>
    <w:p w:rsidR="001436DA" w:rsidRPr="00C46582" w:rsidRDefault="001436DA" w:rsidP="001436DA">
      <w:pPr>
        <w:shd w:val="clear" w:color="auto" w:fill="FFFFFF"/>
        <w:tabs>
          <w:tab w:val="left" w:pos="1330"/>
        </w:tabs>
        <w:spacing w:after="0" w:line="240" w:lineRule="auto"/>
        <w:ind w:firstLine="792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Порядок расчета и определение размеров выплат социального характера, указанных в пунктах 6.1. и 6.2. настоящего Примерного положения, осуществляются работодателем в соответствии с трудовым законодательством и иными нормативными правовыми актами, содержащими нормы трудового права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1436DA" w:rsidRPr="00C46582" w:rsidRDefault="001436DA" w:rsidP="001436D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46582">
        <w:rPr>
          <w:rFonts w:ascii="Times New Roman" w:hAnsi="Times New Roman"/>
          <w:b/>
          <w:bCs/>
          <w:sz w:val="24"/>
          <w:szCs w:val="24"/>
        </w:rPr>
        <w:t>7. Условия оплаты труда руководителя учреждения, заместителей руководителя</w:t>
      </w:r>
    </w:p>
    <w:p w:rsidR="001436DA" w:rsidRPr="00C46582" w:rsidRDefault="001436DA" w:rsidP="001436DA">
      <w:pPr>
        <w:spacing w:after="0" w:line="240" w:lineRule="auto"/>
        <w:jc w:val="both"/>
        <w:rPr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7.1. Оплата труда руководителя учреждения, заместителей руководителя включает в себя должностной оклад, повышающие коэффициенты, выплаты компенсационного и стимулирующего характера в соответствии с перечнем, установленным постановлением администрации района.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7.2. Условия оплаты труда руководителя учреждения устанавливаются в трудовом договоре (дополнительном соглашении к трудовому договору), заключаемом в соответствии с типовой формой, утвержденной Правительством Российской Федерации.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7.3. Должностной оклад руководителя учреждения с учетом повышающих коэффициентов устанавливается трудовым договором в зависимости от сложности труда, в том числе с учетом масштаба управления, особенностей деятельности и значимости учреждения.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Должностной оклад руководителя учреждения устанавливается в размере </w:t>
      </w:r>
      <w:r w:rsidRPr="00C46582">
        <w:rPr>
          <w:rFonts w:ascii="Times New Roman" w:hAnsi="Times New Roman"/>
          <w:b/>
          <w:sz w:val="24"/>
          <w:szCs w:val="24"/>
        </w:rPr>
        <w:t>9600</w:t>
      </w:r>
      <w:r w:rsidRPr="00C46582">
        <w:rPr>
          <w:rFonts w:ascii="Times New Roman" w:hAnsi="Times New Roman"/>
          <w:sz w:val="24"/>
          <w:szCs w:val="24"/>
        </w:rPr>
        <w:t xml:space="preserve"> рублей.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7.4. Руководителю учреждения устанавливаются следующие повышающие коэффициенты к должностному окладу: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i/>
          <w:sz w:val="24"/>
          <w:szCs w:val="24"/>
        </w:rPr>
      </w:pPr>
      <w:r w:rsidRPr="00C46582">
        <w:rPr>
          <w:rFonts w:ascii="Times New Roman" w:hAnsi="Times New Roman"/>
          <w:i/>
          <w:sz w:val="24"/>
          <w:szCs w:val="24"/>
        </w:rPr>
        <w:lastRenderedPageBreak/>
        <w:t xml:space="preserve">повышающий коэффициент по занимаемой должности </w:t>
      </w:r>
      <w:proofErr w:type="gramStart"/>
      <w:r w:rsidRPr="00C46582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C46582">
        <w:rPr>
          <w:rFonts w:ascii="Times New Roman" w:hAnsi="Times New Roman"/>
          <w:i/>
          <w:sz w:val="24"/>
          <w:szCs w:val="24"/>
        </w:rPr>
        <w:t>: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наличие ученой степени (кандидата, доктора наук) - 0,20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наличие почетного звания: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"заслуженный", "мастер спорта" - 0,20;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"отличник", "почетный работник", награжденный орденами и медалями по профилю образовательного учреждения - 0,20.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 случае если у руководителя имеется несколько оснований для установления повышающего коэффициента за наличие почетного звания, размеры не суммируются, а учитывается основание, имеющее максимальный числовой показатель;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C46582">
        <w:rPr>
          <w:rFonts w:ascii="Times New Roman" w:hAnsi="Times New Roman"/>
          <w:i/>
          <w:sz w:val="24"/>
          <w:szCs w:val="24"/>
        </w:rPr>
        <w:t xml:space="preserve">повышающий коэффициент по типу (виду) учреждения (условия труда в котором отличаются от </w:t>
      </w:r>
      <w:proofErr w:type="gramStart"/>
      <w:r w:rsidRPr="00C46582">
        <w:rPr>
          <w:rFonts w:ascii="Times New Roman" w:hAnsi="Times New Roman"/>
          <w:i/>
          <w:sz w:val="24"/>
          <w:szCs w:val="24"/>
        </w:rPr>
        <w:t>нормальных</w:t>
      </w:r>
      <w:proofErr w:type="gramEnd"/>
      <w:r w:rsidRPr="00C46582">
        <w:rPr>
          <w:rFonts w:ascii="Times New Roman" w:hAnsi="Times New Roman"/>
          <w:i/>
          <w:sz w:val="24"/>
          <w:szCs w:val="24"/>
        </w:rPr>
        <w:t xml:space="preserve">, расположенность учреждения в сельской местности)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C46582">
        <w:rPr>
          <w:rFonts w:ascii="Times New Roman" w:hAnsi="Times New Roman"/>
          <w:i/>
          <w:sz w:val="24"/>
          <w:szCs w:val="24"/>
        </w:rPr>
        <w:t>персональный повышающий коэффициент.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Решение об установлении персонального повышающего коэффициента, о размерах, периодах и условиях его выплаты принимается работодателем персонально в отношении конкретного руководителя муниципального учреждения. Максимальный размер персонального повышающего коэффициента - 3. 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7.5. Руководителю учреждения устанавливаются выплаты компенсационного характера: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за работу в условиях, отклоняющихся </w:t>
      </w:r>
      <w:proofErr w:type="gramStart"/>
      <w:r w:rsidRPr="00C46582">
        <w:rPr>
          <w:rFonts w:ascii="Times New Roman" w:hAnsi="Times New Roman"/>
          <w:sz w:val="24"/>
          <w:szCs w:val="24"/>
        </w:rPr>
        <w:t>от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нормальных; 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за работу с вредными или опасными условиями труда - до 20%;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582">
        <w:rPr>
          <w:rFonts w:ascii="Times New Roman" w:hAnsi="Times New Roman"/>
          <w:sz w:val="24"/>
          <w:szCs w:val="24"/>
        </w:rPr>
        <w:t>Размер выплат компенсационного характера (за совмещение профессий (должностей) устанавливается по соглашению сторон трудового договора в процентном отношении или в абсолютной сумме, если иное не установлено федеральными законами или указами Президента Российской Федерации.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Размеры выплат компенсационного характера не могут быть ниже размеров, установленных трудовым законодательством.</w:t>
      </w:r>
      <w:r w:rsidRPr="00C46582">
        <w:rPr>
          <w:rFonts w:ascii="Times New Roman" w:hAnsi="Times New Roman"/>
          <w:sz w:val="24"/>
          <w:szCs w:val="24"/>
        </w:rPr>
        <w:br/>
        <w:t>Выплаты компенсационного характера, установленные в процентном отношении, рассчитываются от должностного оклада.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7.6. Руководителю учреждения устанавливаются выплаты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стимулирующего характера: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выплата за интенсивность и высокие результаты работы;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выплата за стаж непрерывной работы в учреждении или стаж непрерывной работы в должности руководителя;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премиальные выплаты по итогам работы, за выполнение особо важных и сложных работ;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единовременная премия за выполнение особо важных и срочных работ выплачивается в размере до 3-х должностных окладов.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7.7. </w:t>
      </w:r>
      <w:proofErr w:type="gramStart"/>
      <w:r w:rsidRPr="00C46582">
        <w:rPr>
          <w:rFonts w:ascii="Times New Roman" w:hAnsi="Times New Roman"/>
          <w:sz w:val="24"/>
          <w:szCs w:val="24"/>
        </w:rPr>
        <w:t>Выплата за интенсивность и высокие результаты работы руководителю учреждения устанавливается в зависимости от выполнения им показателей эффективности деятельности, установленных для муниципального учреждения и его руководителя исполнительным органом государственной власти области, осуществляющим функции и полномочия учредителя соответствующего областного учреждения, а также с учетом достижения показателей государственного задания на оказание государственных услуг (выполнение работ).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7.8. Размер выплаты за стаж непрерывной работы в данном учреждении или стаж непрерывной работы в должности руководителя, заместителей руководителя, главного бухгалтера по соответствующему профилю устанавливается в соответствии с пунктами 5.5 - 5.7, 7.8 Примерного положения.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7.9. Порядок, условия начисления и размеры премии руководителю, а также конкретный период премирования устанавливаются приказом управления.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7.10. Выплаты стимулирующего характера руководителю учреждения устанавливаются к должностному окладу.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7.11. Руководителю учреждения, заместителю руководителя, награжденными нагрудными знаками администрации Тамбовской области «За верность педагогической профессии», выплачивается единовременное денежное вознаграждение в размере 25000 рублей.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7.12. Должностные оклады заместителей руководителя учреждения устанавливаются на 10 - 30% ниже должностного оклада руководителя учреждения на основании требований к профессиональной подготовке и уровню квалификации, которые необходимы для осуществления профессиональной деятельности, а также в зависимости от сложности выполнения трудовых обязанностей.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7.13. Заместителям руководителя учреждения устанавливаются повышающие коэффициенты. Общий размер повышающих коэффициентов не должен превышать 3,0.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7.14. Размер выплат компенсационного характера заместителей руководителя учреждения устанавливается по соглашению сторон трудового договора в процентном отношении или в абсолютных размерах, если иное не установлено федеральными законами или указами Президента Российской Федерации Размеры выплат компенсационного характера не могут </w:t>
      </w:r>
      <w:proofErr w:type="gramStart"/>
      <w:r w:rsidRPr="00C46582">
        <w:rPr>
          <w:rFonts w:ascii="Times New Roman" w:hAnsi="Times New Roman"/>
          <w:sz w:val="24"/>
          <w:szCs w:val="24"/>
        </w:rPr>
        <w:t>быть</w:t>
      </w:r>
      <w:proofErr w:type="gramEnd"/>
      <w:r w:rsidRPr="00C46582">
        <w:rPr>
          <w:rFonts w:ascii="Times New Roman" w:hAnsi="Times New Roman"/>
          <w:sz w:val="24"/>
          <w:szCs w:val="24"/>
        </w:rPr>
        <w:t xml:space="preserve"> ниже размеров, установленных трудовым законодательством.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7.15. Заместителям руководителя  учреждения устанавливаются выплаты стимулирующего характера: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выплата за интенсивность и высокие результаты работы;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выплата за качество выполняемых работ;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выплата за стаж непрерывной работы в учреждении;</w:t>
      </w:r>
    </w:p>
    <w:p w:rsidR="001436DA" w:rsidRPr="00C46582" w:rsidRDefault="001436DA" w:rsidP="001436DA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премиальные выплаты по итогам работы, за выполнение особо важных и срочных работ.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7.16. При установлении выплаты стимулирующего характера за интенсивность и высокие результаты работы учитываются показатели и критерии оценки эффективности работы, в том числе: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положительная динамика качества знаний обучающихся;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динамика развития материального обеспечения учреждения;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динамика развития внебюджетной деятельности, в том числе платных образовательных услуг;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участие учреждения в мероприятиях в рамках реализации приоритетных национальных проектов, федеральных и региональных целевых программ;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создание и развитие связей образовательного учреждения с другими образовательными системами;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- социально-психологический климат в учреждении.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7.17. Конкретные стимулирующие выплаты, порядок, условия, размер и период выплат заместителям руководителя учреждения определяются локальным нормативным актом работодателя с учетом показателей и критериев оценки эффективности работы.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7.18. Размеры должностных окладов, выплат компенсационного и стимулирующего характера включаются в трудовой договор руководителя учреждения, заместителей руководителя, главного бухгалтера.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7.19.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устанавливается в размере, не превышающем 5-кратного размера, предельный уровень соотношения среднемесячной заработной платы заместителей руководителя  учреждения и среднемесячной заработной платы работников этого учреждения устанавливается в размере, не превышающем 4-кратного размера.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Конкретный размер соотношения среднемесячной заработной платы руководителя учреждения, заместителей руководителя, главного бухгалтера и среднемесячной заработной платы работников учреждения зависит от масштабов руководства учреждением (объемов предоставляемых услуг, численности работников, количества структурных подразделений, сложности труда), целевых показателей эффективности работы учреждения.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b/>
          <w:sz w:val="24"/>
          <w:szCs w:val="24"/>
        </w:rPr>
        <w:lastRenderedPageBreak/>
        <w:t>8 . Особенности оплаты труда педагогических и иных работников учреждения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8.1. В соответствии со статьей 333 Трудового кодекса Российской Федерации педагогическим работникам образовательных учреждений установлена сокращенная продолжительность рабочего времени – не более 36 часов в неделю.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 xml:space="preserve">8.2. </w:t>
      </w:r>
      <w:proofErr w:type="gramStart"/>
      <w:r w:rsidRPr="00C46582">
        <w:rPr>
          <w:rFonts w:ascii="Times New Roman" w:hAnsi="Times New Roman"/>
          <w:sz w:val="24"/>
          <w:szCs w:val="24"/>
        </w:rPr>
        <w:t>Особенности оплаты труда учителей и преподавателей образовательных учреждений (структурных подразделений) обусловлены особенностями нормирования их труда, установленными приказом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Ставки заработной платы педагогических работников, установленные в приложении к настоящему Примерному положению, выплачиваются при условии выполнения нормы преподавательской (учебной) работы в пределах установленной статьей 333 Трудового кодекса Российской Федерации сокращенной продолжительности рабочего времени – не более 36 часов в неделю.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8.3. Объем преподавательской (учебной) работы учителей и преподавателей образовательных учреждений устанавливается исходя из количества часов по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Конкретный расчет рабочего времени, направленного на осуществление воспитательной, а также другой педагогической работы, предусмотренной должностными обязанностями и режимом рабочего времени определяется образовательным учреждением самостоятельно с учетом специфики его деятельности и фиксируется в индивидуальных планах работы.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Учебная нагрузка на общевыходные и праздничные дни не планируется.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Предельный объем учебной нагрузки (преподавательской работы), который может выполняться в том же образовательном учреждении руководителем образовательного учреждения, определяется работодателем.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Учителям, преподавателям, поступившим на работу до начала учебного года, заработная плата выплачивается из расчета установленной соответственно учителю, преподавателю ставки заработной платы.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Учебная нагрузка учителям, преподавателям, находящимся в отпуске по уходу за ребенком до достижения им возраста трех лет, при распределении ее на  очередной учебный год устанавливается на общих основаниях, а затем передается для выполнения другим учителям, преподавателям на период нахождения в этом отпуске.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8.4. Право распределять преподавательскую (учебную) работу предоставлено руководителю образовательного учреждения с учетом мнения выборного органа первичной профсоюзной организации, иного представительного органа работников, который несет ответственность за ее реальность и выполнение каждым работником.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При установлении преподавательской (учебной) работы на новый учебный год, учителям и преподавателям образовательных учреждений, для которых данное образовательное учреждение является местом основной работы, сохраняется, как правило, ее объем и преемственность преподавания предметов в классах (группах). Объем преподавательской (учебной) работы не может быть уменьшен на следующий учебный год, за исключением случаев уменьшения количества классов (групп), учащихся  часов по учебным планам и программам.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В зависимости от количества часов, предусмотренных учебным планом, преподавательская (учебная) работа в первом и втором учебном полугодиях может устанавливаться в разном объеме.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>Изменение объема преподавательской (учебной) работы устанавливается с письменного согласия работника.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t>8.5. Объем учебной нагрузки, установленной преподавателю при заключении трудового договора, не может быть уменьшен на следующий учебный год, за исключением случаев уменьшения количества  обучающихся и часов по учебным планам и программам.</w:t>
      </w:r>
    </w:p>
    <w:p w:rsidR="001436DA" w:rsidRPr="00C46582" w:rsidRDefault="001436DA" w:rsidP="001436D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5"/>
          <w:sz w:val="24"/>
          <w:szCs w:val="24"/>
        </w:rPr>
        <w:t xml:space="preserve">Установленная при тарификации средняя заработная плата во всех </w:t>
      </w:r>
      <w:r w:rsidRPr="00C46582">
        <w:rPr>
          <w:rFonts w:ascii="Times New Roman" w:hAnsi="Times New Roman"/>
          <w:color w:val="000000"/>
          <w:spacing w:val="2"/>
          <w:sz w:val="24"/>
          <w:szCs w:val="24"/>
        </w:rPr>
        <w:t xml:space="preserve">случаях, указанных в настоящем пункте, уменьшению не подлежит. Часы </w:t>
      </w:r>
      <w:r w:rsidRPr="00C46582">
        <w:rPr>
          <w:rFonts w:ascii="Times New Roman" w:hAnsi="Times New Roman"/>
          <w:color w:val="000000"/>
          <w:sz w:val="24"/>
          <w:szCs w:val="24"/>
        </w:rPr>
        <w:t xml:space="preserve">преподавательской работы, выполненные преподавателем в течение учебного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года сверх уменьшенной нагрузки, оплачиваются дополнительно по часовым </w:t>
      </w:r>
      <w:r w:rsidRPr="00C46582">
        <w:rPr>
          <w:rFonts w:ascii="Times New Roman" w:hAnsi="Times New Roman"/>
          <w:color w:val="000000"/>
          <w:spacing w:val="7"/>
          <w:sz w:val="24"/>
          <w:szCs w:val="24"/>
        </w:rPr>
        <w:t xml:space="preserve">ставкам также только после выполнения преподавателем всей годовой 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учебной нагрузки. Эта оплата производится помесячно или в конце учебного </w:t>
      </w:r>
      <w:r w:rsidRPr="00C46582">
        <w:rPr>
          <w:rFonts w:ascii="Times New Roman" w:hAnsi="Times New Roman"/>
          <w:color w:val="000000"/>
          <w:spacing w:val="-3"/>
          <w:sz w:val="24"/>
          <w:szCs w:val="24"/>
        </w:rPr>
        <w:t>года.</w:t>
      </w:r>
    </w:p>
    <w:p w:rsidR="001436DA" w:rsidRPr="00C46582" w:rsidRDefault="001436DA" w:rsidP="001436DA">
      <w:pPr>
        <w:shd w:val="clear" w:color="auto" w:fill="FFFFFF"/>
        <w:spacing w:line="240" w:lineRule="auto"/>
        <w:ind w:left="3773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line="240" w:lineRule="auto"/>
        <w:ind w:left="3773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Default="001436DA" w:rsidP="001436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риложение 1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hanging="19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к Положению об оплате труда </w:t>
      </w:r>
    </w:p>
    <w:p w:rsidR="001436DA" w:rsidRPr="00C46582" w:rsidRDefault="001436DA" w:rsidP="001436DA">
      <w:pPr>
        <w:shd w:val="clear" w:color="auto" w:fill="FFFFFF"/>
        <w:spacing w:after="0" w:line="240" w:lineRule="auto"/>
        <w:ind w:hanging="19"/>
        <w:jc w:val="right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работников МБДОУ детского сада «Солнышко»</w:t>
      </w:r>
    </w:p>
    <w:p w:rsidR="001436DA" w:rsidRPr="00C46582" w:rsidRDefault="001436DA" w:rsidP="001436DA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1436DA" w:rsidRPr="00C46582" w:rsidRDefault="001436DA" w:rsidP="001436DA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sz w:val="24"/>
          <w:szCs w:val="24"/>
        </w:rPr>
        <w:lastRenderedPageBreak/>
        <w:t xml:space="preserve">Рекомендуемые размеры минимальных окладов (минимальных должностных окладов), минимальных ставок заработной платы по квалификационным уровням профессиональных квалификационных групп работников </w:t>
      </w:r>
    </w:p>
    <w:tbl>
      <w:tblPr>
        <w:tblW w:w="1080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5220"/>
        <w:gridCol w:w="1217"/>
        <w:gridCol w:w="1278"/>
        <w:gridCol w:w="1645"/>
      </w:tblGrid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65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5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65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582">
              <w:rPr>
                <w:rFonts w:ascii="Times New Roman" w:hAnsi="Times New Roman"/>
                <w:sz w:val="24"/>
                <w:szCs w:val="24"/>
              </w:rPr>
              <w:t>Рекомендуемый минимальный оклад (минимальный должностной оклад), (рублей в месяц</w:t>
            </w:r>
            <w:proofErr w:type="gramEnd"/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Рекомендуемый повышающий коэффициент по занимаемой должности, профессии</w:t>
            </w:r>
          </w:p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Размер рекомендуемого оклада (должностного оклада), ставки заработной платы с учетом повышающего коэффициента по занимаемой должности</w:t>
            </w:r>
          </w:p>
        </w:tc>
      </w:tr>
      <w:tr w:rsidR="001436DA" w:rsidRPr="00C46582" w:rsidTr="0004445F">
        <w:tc>
          <w:tcPr>
            <w:tcW w:w="10800" w:type="dxa"/>
            <w:gridSpan w:val="6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1. Профессиональная квалификационная группа первого уровня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1.1. ПКГ «учебно-вспомогательного персонала первого уровня»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1.2. ПКГ «Общеотраслевые должности служащего первого уровня»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Делопроизводитель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1.3. ПКГ «Общеотраслевые профессии рабочих первого уровня (в т.ч. медицинских работников)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1,2 и 3 квалификационных разрядов в соответствии с ЕТК работ и профессий </w:t>
            </w: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рабочих, рабочий по комплексному обслуживанию и ремонту зданий, повар, дворник, кочегар, сторож, уборщик производственных (или служебных) помещений, машинист по стирке белья.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1436DA" w:rsidRPr="00C46582" w:rsidTr="0004445F">
        <w:tc>
          <w:tcPr>
            <w:tcW w:w="10800" w:type="dxa"/>
            <w:gridSpan w:val="6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2. Профессиональная квалификационная группа второго уровня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2.1. ПКГ «Общеотраслевые профессии рабочих»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</w:t>
            </w: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водитель автомобиля, оператор газовой котельной, повар, рабочий по комплексному обслуживанию и ремонту зданий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2.2. ПКГ «Учебно-вспомогательного персонала второго уровня»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Младший воспитатель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3426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2.3. ПКГ «Общеотраслевые должности служащих второго уровня» (в т.ч. медицинские работники)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Заведующий хозяйством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Медицинская сестра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3426</w:t>
            </w:r>
          </w:p>
        </w:tc>
      </w:tr>
      <w:tr w:rsidR="001436DA" w:rsidRPr="00C46582" w:rsidTr="0004445F">
        <w:tc>
          <w:tcPr>
            <w:tcW w:w="10800" w:type="dxa"/>
            <w:gridSpan w:val="6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3. Профессиональная квалификационная группа третьего уровня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3.1. ПКГ должностей педагогических работников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pStyle w:val="1"/>
              <w:spacing w:line="240" w:lineRule="auto"/>
              <w:jc w:val="both"/>
              <w:rPr>
                <w:rFonts w:cs="Times New Roman"/>
                <w:i/>
              </w:rPr>
            </w:pPr>
            <w:r w:rsidRPr="00C46582">
              <w:rPr>
                <w:rFonts w:cs="Times New Roman"/>
                <w:i/>
              </w:rPr>
              <w:t>Музыкальный руководитель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4940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1,2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5928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4940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1,4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6916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 xml:space="preserve">Старший воспитатель; учитель-логопед 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4940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1,5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pStyle w:val="1"/>
              <w:spacing w:line="240" w:lineRule="auto"/>
              <w:jc w:val="center"/>
              <w:rPr>
                <w:rFonts w:cs="Times New Roman"/>
              </w:rPr>
            </w:pPr>
            <w:r w:rsidRPr="00C46582">
              <w:rPr>
                <w:rFonts w:cs="Times New Roman"/>
              </w:rPr>
              <w:t>7410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3.2. ПКГ «Общеотраслевые должности служащих третьего уровня»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4940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4940</w:t>
            </w:r>
          </w:p>
        </w:tc>
      </w:tr>
      <w:tr w:rsidR="001436DA" w:rsidRPr="00C46582" w:rsidTr="0004445F">
        <w:tc>
          <w:tcPr>
            <w:tcW w:w="10800" w:type="dxa"/>
            <w:gridSpan w:val="6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4. Профессиональная квалификационная группа четвертого уровня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4.1. ПКГ «Общеотраслевые должности служащих четвертого уровня»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436DA" w:rsidRPr="00C46582" w:rsidRDefault="001436DA" w:rsidP="00044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Директор (</w:t>
            </w:r>
            <w:proofErr w:type="gramStart"/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заведующий) филиала</w:t>
            </w:r>
            <w:proofErr w:type="gramEnd"/>
            <w:r w:rsidRPr="00C46582">
              <w:rPr>
                <w:rFonts w:ascii="Times New Roman" w:hAnsi="Times New Roman"/>
                <w:i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1217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5710</w:t>
            </w:r>
          </w:p>
        </w:tc>
        <w:tc>
          <w:tcPr>
            <w:tcW w:w="1278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 xml:space="preserve"> 5710</w:t>
            </w:r>
          </w:p>
        </w:tc>
      </w:tr>
      <w:tr w:rsidR="001436DA" w:rsidRPr="00C46582" w:rsidTr="0004445F">
        <w:tc>
          <w:tcPr>
            <w:tcW w:w="540" w:type="dxa"/>
          </w:tcPr>
          <w:p w:rsidR="001436DA" w:rsidRPr="00C46582" w:rsidRDefault="001436DA" w:rsidP="00044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0" w:type="dxa"/>
            <w:gridSpan w:val="5"/>
          </w:tcPr>
          <w:p w:rsidR="001436DA" w:rsidRPr="00C46582" w:rsidRDefault="001436DA" w:rsidP="000444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82">
              <w:rPr>
                <w:rFonts w:ascii="Times New Roman" w:hAnsi="Times New Roman"/>
                <w:b/>
                <w:sz w:val="24"/>
                <w:szCs w:val="24"/>
              </w:rPr>
              <w:t>4.2. ПКГ должностей руководителей структурных подразделений</w:t>
            </w:r>
          </w:p>
        </w:tc>
      </w:tr>
    </w:tbl>
    <w:p w:rsidR="001436DA" w:rsidRPr="00C46582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Pr="00C46582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Default="001436DA" w:rsidP="001436DA">
      <w:pPr>
        <w:ind w:firstLine="900"/>
        <w:jc w:val="center"/>
        <w:rPr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line="240" w:lineRule="auto"/>
        <w:ind w:left="3773" w:firstLine="708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Приложение 2</w:t>
      </w:r>
    </w:p>
    <w:p w:rsidR="001436DA" w:rsidRPr="00C46582" w:rsidRDefault="001436DA" w:rsidP="001436DA">
      <w:pPr>
        <w:shd w:val="clear" w:color="auto" w:fill="FFFFFF"/>
        <w:spacing w:line="240" w:lineRule="auto"/>
        <w:ind w:left="4500" w:hanging="19"/>
        <w:jc w:val="both"/>
        <w:rPr>
          <w:rFonts w:ascii="Times New Roman" w:hAnsi="Times New Roman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к Положению об оплате труда работников МБДОУ детского сада «Солнышко»</w:t>
      </w:r>
    </w:p>
    <w:p w:rsidR="001436DA" w:rsidRPr="00C46582" w:rsidRDefault="001436DA" w:rsidP="001436DA">
      <w:pPr>
        <w:shd w:val="clear" w:color="auto" w:fill="FFFFFF"/>
        <w:spacing w:line="240" w:lineRule="auto"/>
        <w:ind w:left="5400" w:hanging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line="240" w:lineRule="auto"/>
        <w:ind w:left="180" w:hanging="1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ПЕРЕЧЕНЬ</w:t>
      </w:r>
    </w:p>
    <w:p w:rsidR="001436DA" w:rsidRPr="00C46582" w:rsidRDefault="001436DA" w:rsidP="001436DA">
      <w:pPr>
        <w:shd w:val="clear" w:color="auto" w:fill="FFFFFF"/>
        <w:spacing w:line="240" w:lineRule="auto"/>
        <w:ind w:left="180" w:hanging="1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должностей работников образовательных учреждений, относимых к основному персоналу, обеспечивающих выполнение основных функций, в </w:t>
      </w:r>
      <w:proofErr w:type="gramStart"/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целях</w:t>
      </w:r>
      <w:proofErr w:type="gramEnd"/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 xml:space="preserve"> реализации которых создано учреждение</w:t>
      </w:r>
    </w:p>
    <w:p w:rsidR="001436DA" w:rsidRPr="00C46582" w:rsidRDefault="001436DA" w:rsidP="001436DA">
      <w:pPr>
        <w:shd w:val="clear" w:color="auto" w:fill="FFFFFF"/>
        <w:spacing w:line="240" w:lineRule="auto"/>
        <w:ind w:left="180" w:hanging="1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line="240" w:lineRule="auto"/>
        <w:ind w:left="180" w:hanging="1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436DA" w:rsidRPr="00C46582" w:rsidRDefault="001436DA" w:rsidP="001436DA">
      <w:pPr>
        <w:shd w:val="clear" w:color="auto" w:fill="FFFFFF"/>
        <w:spacing w:line="240" w:lineRule="auto"/>
        <w:ind w:hanging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Воспитатель;</w:t>
      </w:r>
    </w:p>
    <w:p w:rsidR="001436DA" w:rsidRPr="00C46582" w:rsidRDefault="001436DA" w:rsidP="001436DA">
      <w:pPr>
        <w:shd w:val="clear" w:color="auto" w:fill="FFFFFF"/>
        <w:spacing w:line="240" w:lineRule="auto"/>
        <w:ind w:hanging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Старший воспитатель;</w:t>
      </w:r>
    </w:p>
    <w:p w:rsidR="001436DA" w:rsidRPr="00C46582" w:rsidRDefault="001436DA" w:rsidP="001436DA">
      <w:pPr>
        <w:shd w:val="clear" w:color="auto" w:fill="FFFFFF"/>
        <w:spacing w:line="240" w:lineRule="auto"/>
        <w:ind w:hanging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Учитель-логопед;</w:t>
      </w:r>
    </w:p>
    <w:p w:rsidR="001436DA" w:rsidRPr="00C46582" w:rsidRDefault="001436DA" w:rsidP="001436DA">
      <w:pPr>
        <w:shd w:val="clear" w:color="auto" w:fill="FFFFFF"/>
        <w:spacing w:line="240" w:lineRule="auto"/>
        <w:ind w:hanging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46582">
        <w:rPr>
          <w:rFonts w:ascii="Times New Roman" w:hAnsi="Times New Roman"/>
          <w:color w:val="000000"/>
          <w:spacing w:val="1"/>
          <w:sz w:val="24"/>
          <w:szCs w:val="24"/>
        </w:rPr>
        <w:t>Музыкальный руководитель.</w:t>
      </w:r>
    </w:p>
    <w:p w:rsidR="001436DA" w:rsidRPr="00C46582" w:rsidRDefault="001436DA" w:rsidP="001436DA">
      <w:pPr>
        <w:shd w:val="clear" w:color="auto" w:fill="FFFFFF"/>
        <w:spacing w:line="240" w:lineRule="auto"/>
        <w:ind w:hanging="19"/>
        <w:jc w:val="both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6DA" w:rsidRDefault="001436DA" w:rsidP="001436DA">
      <w:pPr>
        <w:pStyle w:val="p1"/>
        <w:spacing w:before="0" w:beforeAutospacing="0" w:after="0" w:afterAutospacing="0"/>
        <w:jc w:val="center"/>
      </w:pPr>
    </w:p>
    <w:p w:rsidR="009B06ED" w:rsidRDefault="009B06ED"/>
    <w:sectPr w:rsidR="009B06ED" w:rsidSect="001436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6DA"/>
    <w:rsid w:val="001436DA"/>
    <w:rsid w:val="007016D5"/>
    <w:rsid w:val="009B06ED"/>
    <w:rsid w:val="00AD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4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14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36DA"/>
    <w:pPr>
      <w:spacing w:after="0" w:line="240" w:lineRule="auto"/>
    </w:pPr>
  </w:style>
  <w:style w:type="paragraph" w:customStyle="1" w:styleId="1">
    <w:name w:val="Без интервала1"/>
    <w:uiPriority w:val="99"/>
    <w:rsid w:val="001436DA"/>
    <w:pPr>
      <w:suppressAutoHyphens/>
      <w:spacing w:after="0" w:line="100" w:lineRule="atLeast"/>
    </w:pPr>
    <w:rPr>
      <w:rFonts w:ascii="Calibri" w:eastAsia="Lucida Sans Unicode" w:hAnsi="Calibri" w:cs="font293"/>
      <w:kern w:val="1"/>
    </w:rPr>
  </w:style>
  <w:style w:type="paragraph" w:customStyle="1" w:styleId="ConsPlusNormal">
    <w:name w:val="ConsPlusNormal"/>
    <w:uiPriority w:val="99"/>
    <w:rsid w:val="001436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43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6967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106058" TargetMode="External"/><Relationship Id="rId12" Type="http://schemas.openxmlformats.org/officeDocument/2006/relationships/hyperlink" Target="http://docs.cntd.ru/document/9028056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23833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2693" TargetMode="External"/><Relationship Id="rId11" Type="http://schemas.openxmlformats.org/officeDocument/2006/relationships/hyperlink" Target="http://docs.cntd.ru/document/902233423" TargetMode="External"/><Relationship Id="rId5" Type="http://schemas.openxmlformats.org/officeDocument/2006/relationships/hyperlink" Target="http://docs.cntd.ru/document/902102696" TargetMode="Externa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467404149" TargetMode="External"/><Relationship Id="rId19" Type="http://schemas.openxmlformats.org/officeDocument/2006/relationships/hyperlink" Target="http://docs.cntd.ru/document/902383325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2056963" TargetMode="External"/><Relationship Id="rId14" Type="http://schemas.openxmlformats.org/officeDocument/2006/relationships/hyperlink" Target="http://docs.cntd.ru/document/4202453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7057</Words>
  <Characters>40228</Characters>
  <Application>Microsoft Office Word</Application>
  <DocSecurity>0</DocSecurity>
  <Lines>335</Lines>
  <Paragraphs>94</Paragraphs>
  <ScaleCrop>false</ScaleCrop>
  <Company>Microsoft</Company>
  <LinksUpToDate>false</LinksUpToDate>
  <CharactersWithSpaces>47191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2017-11-02T07:05:00Z</dcterms:created>
  <dcterms:modified xsi:type="dcterms:W3CDTF">2017-11-02T07:09:00Z</dcterms:modified>
</cp:coreProperties>
</file>